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97" w:rsidRDefault="00C63442" w:rsidP="00C63442">
      <w:pPr>
        <w:ind w:hanging="567"/>
        <w:jc w:val="center"/>
        <w:rPr>
          <w:b/>
          <w:sz w:val="40"/>
        </w:rPr>
      </w:pPr>
      <w:r w:rsidRPr="00C63442">
        <w:rPr>
          <w:b/>
          <w:sz w:val="40"/>
        </w:rPr>
        <w:t>Уважаемые клиенты!</w:t>
      </w:r>
    </w:p>
    <w:p w:rsidR="00C63442" w:rsidRDefault="00C63442" w:rsidP="000E5E56">
      <w:pPr>
        <w:spacing w:line="240" w:lineRule="auto"/>
        <w:ind w:left="142"/>
        <w:jc w:val="both"/>
        <w:rPr>
          <w:b/>
          <w:sz w:val="32"/>
        </w:rPr>
      </w:pPr>
      <w:r>
        <w:rPr>
          <w:b/>
          <w:sz w:val="32"/>
        </w:rPr>
        <w:t>АО Банк «ТКПБ» (далее – Банк) сообщает о возможных случаях мошеннических действий третьих лиц, связанных с:</w:t>
      </w:r>
    </w:p>
    <w:p w:rsidR="00C63442" w:rsidRPr="000E5E56" w:rsidRDefault="00C63442" w:rsidP="000E5E56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рассылкой в адрес клиентов ложных писем/уведомлений/</w:t>
      </w:r>
      <w:r>
        <w:rPr>
          <w:sz w:val="24"/>
          <w:szCs w:val="24"/>
          <w:lang w:val="en-US"/>
        </w:rPr>
        <w:t>SMS</w:t>
      </w:r>
      <w:r>
        <w:rPr>
          <w:sz w:val="24"/>
          <w:szCs w:val="24"/>
        </w:rPr>
        <w:t>-сообщений</w:t>
      </w:r>
      <w:r w:rsidR="000E5E56">
        <w:rPr>
          <w:sz w:val="24"/>
          <w:szCs w:val="24"/>
        </w:rPr>
        <w:t xml:space="preserve"> от лица Банка;</w:t>
      </w:r>
    </w:p>
    <w:p w:rsidR="000E5E56" w:rsidRPr="000E5E56" w:rsidRDefault="00767AC2" w:rsidP="00C63442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совершением звонков</w:t>
      </w:r>
      <w:r w:rsidR="000E5E56">
        <w:rPr>
          <w:sz w:val="24"/>
          <w:szCs w:val="24"/>
        </w:rPr>
        <w:t xml:space="preserve"> клиент</w:t>
      </w:r>
      <w:r>
        <w:rPr>
          <w:sz w:val="24"/>
          <w:szCs w:val="24"/>
        </w:rPr>
        <w:t>ам</w:t>
      </w:r>
      <w:r w:rsidR="000E5E56">
        <w:rPr>
          <w:sz w:val="24"/>
          <w:szCs w:val="24"/>
        </w:rPr>
        <w:t xml:space="preserve"> от лица Банка.</w:t>
      </w:r>
    </w:p>
    <w:p w:rsidR="000E5E56" w:rsidRDefault="000E5E56" w:rsidP="000E5E56">
      <w:pPr>
        <w:spacing w:line="240" w:lineRule="auto"/>
        <w:ind w:left="142"/>
        <w:jc w:val="both"/>
        <w:rPr>
          <w:b/>
          <w:sz w:val="24"/>
          <w:szCs w:val="24"/>
        </w:rPr>
      </w:pPr>
    </w:p>
    <w:p w:rsidR="00767AC2" w:rsidRDefault="00767AC2" w:rsidP="000E5E56">
      <w:pPr>
        <w:spacing w:line="240" w:lineRule="auto"/>
        <w:ind w:left="142"/>
        <w:jc w:val="both"/>
        <w:rPr>
          <w:b/>
          <w:sz w:val="24"/>
          <w:szCs w:val="24"/>
        </w:rPr>
      </w:pPr>
    </w:p>
    <w:p w:rsidR="000E5E56" w:rsidRDefault="000E5E56" w:rsidP="000E5E56">
      <w:pPr>
        <w:spacing w:line="240" w:lineRule="auto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ПАМЯТКА КЛИЕНТАМ О СОБЛЮДЕНИИ </w:t>
      </w:r>
      <w:r>
        <w:rPr>
          <w:b/>
          <w:sz w:val="24"/>
          <w:szCs w:val="24"/>
        </w:rPr>
        <w:br/>
        <w:t>БЕЗОПАС</w:t>
      </w:r>
      <w:r w:rsidR="00647093">
        <w:rPr>
          <w:b/>
          <w:sz w:val="24"/>
          <w:szCs w:val="24"/>
        </w:rPr>
        <w:t>НОСТИ ПРИ ПОЛЬЗОВАНИИ ПРОДУКТОВ И УСЛУГ</w:t>
      </w:r>
      <w:r>
        <w:rPr>
          <w:b/>
          <w:sz w:val="24"/>
          <w:szCs w:val="24"/>
        </w:rPr>
        <w:t xml:space="preserve"> БАНКА</w:t>
      </w:r>
    </w:p>
    <w:p w:rsidR="00767AC2" w:rsidRDefault="00767AC2" w:rsidP="000E5E56">
      <w:pPr>
        <w:spacing w:line="240" w:lineRule="auto"/>
        <w:ind w:left="142"/>
        <w:jc w:val="center"/>
        <w:rPr>
          <w:b/>
          <w:sz w:val="24"/>
          <w:szCs w:val="24"/>
        </w:rPr>
      </w:pPr>
    </w:p>
    <w:p w:rsidR="000E5E56" w:rsidRDefault="000E5E56" w:rsidP="000E5E56">
      <w:pPr>
        <w:spacing w:line="240" w:lineRule="auto"/>
        <w:ind w:left="142"/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5174"/>
        <w:gridCol w:w="5164"/>
      </w:tblGrid>
      <w:tr w:rsidR="001670C6" w:rsidTr="00767AC2">
        <w:trPr>
          <w:trHeight w:val="4671"/>
        </w:trPr>
        <w:tc>
          <w:tcPr>
            <w:tcW w:w="5240" w:type="dxa"/>
          </w:tcPr>
          <w:p w:rsidR="001670C6" w:rsidRPr="00767AC2" w:rsidRDefault="001670C6" w:rsidP="001670C6">
            <w:pPr>
              <w:jc w:val="both"/>
              <w:rPr>
                <w:b/>
                <w:sz w:val="20"/>
                <w:szCs w:val="24"/>
              </w:rPr>
            </w:pPr>
            <w:r w:rsidRPr="00767AC2">
              <w:rPr>
                <w:b/>
                <w:sz w:val="20"/>
                <w:szCs w:val="24"/>
              </w:rPr>
              <w:t>1. Соблюдайте правила личной цифровой безопасности:</w:t>
            </w:r>
          </w:p>
          <w:p w:rsidR="001670C6" w:rsidRPr="00767AC2" w:rsidRDefault="001670C6" w:rsidP="001670C6">
            <w:pPr>
              <w:pStyle w:val="a3"/>
              <w:numPr>
                <w:ilvl w:val="0"/>
                <w:numId w:val="3"/>
              </w:numPr>
              <w:ind w:left="27"/>
              <w:jc w:val="both"/>
              <w:rPr>
                <w:sz w:val="20"/>
                <w:szCs w:val="24"/>
              </w:rPr>
            </w:pPr>
            <w:r w:rsidRPr="00767AC2">
              <w:rPr>
                <w:sz w:val="20"/>
                <w:szCs w:val="24"/>
              </w:rPr>
              <w:t>Не переходите по подозрительным ссылкам, полученным по электронной почте, в СМС-сообщениях, в мессенджерах или в социальных сетях;</w:t>
            </w:r>
          </w:p>
          <w:p w:rsidR="001670C6" w:rsidRPr="00767AC2" w:rsidRDefault="001670C6" w:rsidP="001670C6">
            <w:pPr>
              <w:pStyle w:val="a3"/>
              <w:numPr>
                <w:ilvl w:val="0"/>
                <w:numId w:val="3"/>
              </w:numPr>
              <w:ind w:left="27"/>
              <w:jc w:val="both"/>
              <w:rPr>
                <w:sz w:val="20"/>
                <w:szCs w:val="24"/>
              </w:rPr>
            </w:pPr>
            <w:r w:rsidRPr="00767AC2">
              <w:rPr>
                <w:sz w:val="20"/>
                <w:szCs w:val="24"/>
              </w:rPr>
              <w:t>Связывайтесь с Банком только по официальным телефонам, указанным на оборотной стороне банковской карты или на официальном сайте Банка;</w:t>
            </w:r>
          </w:p>
          <w:p w:rsidR="001670C6" w:rsidRPr="00767AC2" w:rsidRDefault="001670C6" w:rsidP="001670C6">
            <w:pPr>
              <w:pStyle w:val="a3"/>
              <w:numPr>
                <w:ilvl w:val="0"/>
                <w:numId w:val="3"/>
              </w:numPr>
              <w:ind w:left="27"/>
              <w:jc w:val="both"/>
              <w:rPr>
                <w:sz w:val="20"/>
                <w:szCs w:val="24"/>
              </w:rPr>
            </w:pPr>
            <w:r w:rsidRPr="00767AC2">
              <w:rPr>
                <w:sz w:val="20"/>
                <w:szCs w:val="24"/>
              </w:rPr>
              <w:t>Сообщите Банку о смене номера мобильного телефона и в случае утраты мобильного устройства, так как ваши данные могут попасть к мошенникам;</w:t>
            </w:r>
          </w:p>
          <w:p w:rsidR="001670C6" w:rsidRPr="00767AC2" w:rsidRDefault="001670C6" w:rsidP="001670C6">
            <w:pPr>
              <w:pStyle w:val="a3"/>
              <w:numPr>
                <w:ilvl w:val="0"/>
                <w:numId w:val="3"/>
              </w:numPr>
              <w:ind w:left="27"/>
              <w:jc w:val="both"/>
              <w:rPr>
                <w:sz w:val="20"/>
                <w:szCs w:val="24"/>
              </w:rPr>
            </w:pPr>
            <w:r w:rsidRPr="00767AC2">
              <w:rPr>
                <w:sz w:val="20"/>
                <w:szCs w:val="24"/>
              </w:rPr>
              <w:t>Если подозреваете, что ваши персональные или банковские данные стали доступны постороннему человеку, необходимо сразу уведомить Банк об этом и изменить логин, пароль и ПИН-код для «Мобильного банка» и «Интернет-банка»;</w:t>
            </w:r>
          </w:p>
          <w:p w:rsidR="001670C6" w:rsidRPr="00767AC2" w:rsidRDefault="001670C6" w:rsidP="001670C6">
            <w:pPr>
              <w:pStyle w:val="a3"/>
              <w:numPr>
                <w:ilvl w:val="0"/>
                <w:numId w:val="3"/>
              </w:numPr>
              <w:ind w:left="27"/>
              <w:jc w:val="both"/>
              <w:rPr>
                <w:sz w:val="20"/>
                <w:szCs w:val="24"/>
              </w:rPr>
            </w:pPr>
            <w:r w:rsidRPr="00767AC2">
              <w:rPr>
                <w:sz w:val="20"/>
                <w:szCs w:val="24"/>
              </w:rPr>
              <w:t>Не заходите в личный кабинет «Интернет-банка» через общественные подключения сети WI-FI;</w:t>
            </w:r>
          </w:p>
          <w:p w:rsidR="001670C6" w:rsidRPr="00767AC2" w:rsidRDefault="001670C6" w:rsidP="001670C6">
            <w:pPr>
              <w:pStyle w:val="a3"/>
              <w:numPr>
                <w:ilvl w:val="0"/>
                <w:numId w:val="3"/>
              </w:numPr>
              <w:ind w:left="27"/>
              <w:jc w:val="both"/>
              <w:rPr>
                <w:sz w:val="20"/>
                <w:szCs w:val="24"/>
              </w:rPr>
            </w:pPr>
            <w:r w:rsidRPr="00767AC2">
              <w:rPr>
                <w:sz w:val="20"/>
                <w:szCs w:val="24"/>
              </w:rPr>
              <w:t xml:space="preserve">Не используйте функцию </w:t>
            </w:r>
            <w:proofErr w:type="spellStart"/>
            <w:r w:rsidRPr="00767AC2">
              <w:rPr>
                <w:sz w:val="20"/>
                <w:szCs w:val="24"/>
              </w:rPr>
              <w:t>автосохранения</w:t>
            </w:r>
            <w:proofErr w:type="spellEnd"/>
            <w:r w:rsidRPr="00767AC2">
              <w:rPr>
                <w:sz w:val="20"/>
                <w:szCs w:val="24"/>
              </w:rPr>
              <w:t xml:space="preserve"> паролей в браузере.</w:t>
            </w:r>
          </w:p>
          <w:p w:rsidR="001670C6" w:rsidRPr="00767AC2" w:rsidRDefault="001670C6" w:rsidP="001670C6">
            <w:pPr>
              <w:jc w:val="both"/>
              <w:rPr>
                <w:b/>
                <w:sz w:val="20"/>
                <w:szCs w:val="24"/>
              </w:rPr>
            </w:pPr>
            <w:r w:rsidRPr="00767AC2">
              <w:rPr>
                <w:b/>
                <w:sz w:val="20"/>
                <w:szCs w:val="24"/>
              </w:rPr>
              <w:t>2. Никогда не говорите никому и нигде не записывайте:</w:t>
            </w:r>
          </w:p>
          <w:p w:rsidR="001670C6" w:rsidRPr="00767AC2" w:rsidRDefault="001670C6" w:rsidP="001670C6">
            <w:pPr>
              <w:pStyle w:val="a3"/>
              <w:numPr>
                <w:ilvl w:val="0"/>
                <w:numId w:val="5"/>
              </w:numPr>
              <w:ind w:left="27" w:firstLine="0"/>
              <w:jc w:val="both"/>
              <w:rPr>
                <w:b/>
                <w:sz w:val="20"/>
                <w:szCs w:val="24"/>
              </w:rPr>
            </w:pPr>
            <w:r w:rsidRPr="00767AC2">
              <w:rPr>
                <w:sz w:val="20"/>
                <w:szCs w:val="24"/>
              </w:rPr>
              <w:t>ПИН-код к карте;</w:t>
            </w:r>
          </w:p>
          <w:p w:rsidR="001670C6" w:rsidRPr="00767AC2" w:rsidRDefault="001670C6" w:rsidP="001670C6">
            <w:pPr>
              <w:pStyle w:val="a3"/>
              <w:numPr>
                <w:ilvl w:val="0"/>
                <w:numId w:val="5"/>
              </w:numPr>
              <w:ind w:left="27" w:firstLine="0"/>
              <w:jc w:val="both"/>
              <w:rPr>
                <w:b/>
                <w:sz w:val="20"/>
                <w:szCs w:val="24"/>
              </w:rPr>
            </w:pPr>
            <w:r w:rsidRPr="00767AC2">
              <w:rPr>
                <w:sz w:val="20"/>
                <w:szCs w:val="24"/>
              </w:rPr>
              <w:t>CVV/CVC-код (трехзначный номер на оборотной стороне карты);</w:t>
            </w:r>
          </w:p>
          <w:p w:rsidR="001670C6" w:rsidRPr="00767AC2" w:rsidRDefault="001670C6" w:rsidP="001670C6">
            <w:pPr>
              <w:pStyle w:val="a3"/>
              <w:numPr>
                <w:ilvl w:val="0"/>
                <w:numId w:val="5"/>
              </w:numPr>
              <w:ind w:left="27" w:firstLine="0"/>
              <w:jc w:val="both"/>
              <w:rPr>
                <w:b/>
                <w:sz w:val="20"/>
                <w:szCs w:val="24"/>
              </w:rPr>
            </w:pPr>
            <w:r w:rsidRPr="00767AC2">
              <w:rPr>
                <w:sz w:val="20"/>
                <w:szCs w:val="24"/>
              </w:rPr>
              <w:t>Коды подтверждения из СМС-сообщений;</w:t>
            </w:r>
          </w:p>
          <w:p w:rsidR="001670C6" w:rsidRPr="00767AC2" w:rsidRDefault="001670C6" w:rsidP="001670C6">
            <w:pPr>
              <w:pStyle w:val="a3"/>
              <w:numPr>
                <w:ilvl w:val="0"/>
                <w:numId w:val="5"/>
              </w:numPr>
              <w:ind w:left="27" w:firstLine="0"/>
              <w:jc w:val="both"/>
              <w:rPr>
                <w:b/>
                <w:sz w:val="20"/>
                <w:szCs w:val="24"/>
              </w:rPr>
            </w:pPr>
            <w:r w:rsidRPr="00767AC2">
              <w:rPr>
                <w:sz w:val="20"/>
                <w:szCs w:val="24"/>
              </w:rPr>
              <w:t>Логин, пароль и ПИН-код для входа в «Мобильный банк»</w:t>
            </w:r>
            <w:proofErr w:type="gramStart"/>
            <w:r w:rsidRPr="00767AC2">
              <w:rPr>
                <w:sz w:val="20"/>
                <w:szCs w:val="24"/>
              </w:rPr>
              <w:t>/«</w:t>
            </w:r>
            <w:proofErr w:type="gramEnd"/>
            <w:r w:rsidRPr="00767AC2">
              <w:rPr>
                <w:sz w:val="20"/>
                <w:szCs w:val="24"/>
              </w:rPr>
              <w:t>Интернет-банк».</w:t>
            </w:r>
          </w:p>
          <w:p w:rsidR="001670C6" w:rsidRPr="00767AC2" w:rsidRDefault="001670C6" w:rsidP="001670C6">
            <w:pPr>
              <w:jc w:val="both"/>
              <w:rPr>
                <w:b/>
                <w:sz w:val="20"/>
                <w:szCs w:val="24"/>
              </w:rPr>
            </w:pPr>
          </w:p>
        </w:tc>
        <w:tc>
          <w:tcPr>
            <w:tcW w:w="5240" w:type="dxa"/>
          </w:tcPr>
          <w:p w:rsidR="00767AC2" w:rsidRPr="00767AC2" w:rsidRDefault="00767AC2" w:rsidP="00767AC2">
            <w:pPr>
              <w:pStyle w:val="a3"/>
              <w:ind w:left="27"/>
              <w:jc w:val="both"/>
              <w:rPr>
                <w:b/>
                <w:sz w:val="20"/>
                <w:szCs w:val="24"/>
              </w:rPr>
            </w:pPr>
            <w:r w:rsidRPr="00767AC2">
              <w:rPr>
                <w:b/>
                <w:sz w:val="20"/>
                <w:szCs w:val="24"/>
              </w:rPr>
              <w:t>3. Работники Банка никогда не запрашивают полный номер карты.</w:t>
            </w:r>
          </w:p>
          <w:p w:rsidR="00767AC2" w:rsidRPr="00767AC2" w:rsidRDefault="00767AC2" w:rsidP="00767AC2">
            <w:pPr>
              <w:pStyle w:val="a3"/>
              <w:ind w:left="27"/>
              <w:jc w:val="both"/>
              <w:rPr>
                <w:b/>
                <w:sz w:val="20"/>
                <w:szCs w:val="24"/>
              </w:rPr>
            </w:pPr>
            <w:r w:rsidRPr="00767AC2">
              <w:rPr>
                <w:b/>
                <w:sz w:val="20"/>
                <w:szCs w:val="24"/>
              </w:rPr>
              <w:t xml:space="preserve">4. Для получения платежа с помощью перевода достаточно назвать отправителю номер телефона. </w:t>
            </w:r>
            <w:r w:rsidRPr="00767AC2">
              <w:rPr>
                <w:sz w:val="20"/>
                <w:szCs w:val="24"/>
              </w:rPr>
              <w:t>Также можно озвучить 16 цифр на лицевой стороне карты.</w:t>
            </w:r>
          </w:p>
          <w:p w:rsidR="00767AC2" w:rsidRPr="00767AC2" w:rsidRDefault="00767AC2" w:rsidP="00767AC2">
            <w:pPr>
              <w:jc w:val="both"/>
              <w:rPr>
                <w:b/>
                <w:sz w:val="20"/>
                <w:szCs w:val="24"/>
              </w:rPr>
            </w:pPr>
            <w:r w:rsidRPr="00767AC2">
              <w:rPr>
                <w:b/>
                <w:sz w:val="20"/>
                <w:szCs w:val="24"/>
              </w:rPr>
              <w:t xml:space="preserve">5. Совершая покупки в интернет-магазинах, использующих протокол безопасных оплат 3-D </w:t>
            </w:r>
            <w:proofErr w:type="spellStart"/>
            <w:r w:rsidRPr="00767AC2">
              <w:rPr>
                <w:b/>
                <w:sz w:val="20"/>
                <w:szCs w:val="24"/>
              </w:rPr>
              <w:t>Secure</w:t>
            </w:r>
            <w:proofErr w:type="spellEnd"/>
            <w:r w:rsidRPr="00767AC2">
              <w:rPr>
                <w:b/>
                <w:sz w:val="20"/>
                <w:szCs w:val="24"/>
              </w:rPr>
              <w:t xml:space="preserve">, необходимо подтвердить операцию специальным 3-D паролем. </w:t>
            </w:r>
            <w:r w:rsidRPr="00767AC2">
              <w:rPr>
                <w:sz w:val="20"/>
                <w:szCs w:val="24"/>
              </w:rPr>
              <w:t>Этот одноразовый пароль направляется в СМС-сообщении на номер мобильного телефона, который «привязан» к банковской карте. Не сообщайте никому пароль из СМС-сообщений.</w:t>
            </w:r>
          </w:p>
          <w:p w:rsidR="001670C6" w:rsidRPr="00767AC2" w:rsidRDefault="00767AC2" w:rsidP="000E5E56">
            <w:pPr>
              <w:jc w:val="both"/>
              <w:rPr>
                <w:b/>
                <w:sz w:val="20"/>
                <w:szCs w:val="24"/>
              </w:rPr>
            </w:pPr>
            <w:r w:rsidRPr="00767AC2">
              <w:rPr>
                <w:b/>
                <w:sz w:val="20"/>
                <w:szCs w:val="24"/>
              </w:rPr>
              <w:t>6. Мошенники массово рассылают письма, направляют сообщения или размещают рекламу в социальных сетях, ссылки в которых ведут на подменные сайты внешне похожие на настоящие официальные страницы. Будьте бдительны!</w:t>
            </w:r>
          </w:p>
          <w:p w:rsidR="00767AC2" w:rsidRPr="00767AC2" w:rsidRDefault="00767AC2" w:rsidP="000E5E56">
            <w:pPr>
              <w:jc w:val="both"/>
              <w:rPr>
                <w:b/>
                <w:sz w:val="20"/>
                <w:szCs w:val="24"/>
              </w:rPr>
            </w:pPr>
            <w:r w:rsidRPr="00767AC2">
              <w:rPr>
                <w:b/>
                <w:sz w:val="20"/>
                <w:szCs w:val="24"/>
              </w:rPr>
              <w:t>7. Существуют технологии подмены номера входящего звонка на экране телефона. Если вы сомневаетесь, что входящий звонок осуществляется работником Банка, завершите разговор и перезвоните по официальным телефонам, указанным на оборотной стороне банковской карты или на официальном сайте Банка.</w:t>
            </w:r>
          </w:p>
        </w:tc>
      </w:tr>
    </w:tbl>
    <w:p w:rsidR="000E5E56" w:rsidRDefault="000E5E56" w:rsidP="000E5E56">
      <w:pPr>
        <w:spacing w:line="240" w:lineRule="auto"/>
        <w:ind w:left="142"/>
        <w:jc w:val="both"/>
        <w:rPr>
          <w:b/>
          <w:sz w:val="24"/>
          <w:szCs w:val="24"/>
        </w:rPr>
      </w:pPr>
    </w:p>
    <w:p w:rsidR="00767AC2" w:rsidRDefault="00767AC2" w:rsidP="000E5E56">
      <w:pPr>
        <w:spacing w:line="240" w:lineRule="auto"/>
        <w:ind w:left="142"/>
        <w:jc w:val="both"/>
        <w:rPr>
          <w:b/>
          <w:sz w:val="24"/>
          <w:szCs w:val="24"/>
        </w:rPr>
      </w:pPr>
    </w:p>
    <w:p w:rsidR="00767AC2" w:rsidRDefault="00767AC2" w:rsidP="00767AC2">
      <w:pPr>
        <w:spacing w:line="240" w:lineRule="auto"/>
        <w:ind w:left="142" w:firstLine="425"/>
        <w:jc w:val="both"/>
        <w:rPr>
          <w:b/>
          <w:sz w:val="24"/>
          <w:szCs w:val="24"/>
        </w:rPr>
      </w:pPr>
      <w:r w:rsidRPr="00767AC2">
        <w:rPr>
          <w:b/>
          <w:sz w:val="24"/>
          <w:szCs w:val="24"/>
        </w:rPr>
        <w:t xml:space="preserve">Официальный номер телефона АО </w:t>
      </w:r>
      <w:r>
        <w:rPr>
          <w:b/>
          <w:sz w:val="24"/>
          <w:szCs w:val="24"/>
        </w:rPr>
        <w:t xml:space="preserve">Банк </w:t>
      </w:r>
      <w:r w:rsidRPr="00767AC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ТКПБ</w:t>
      </w:r>
      <w:r w:rsidRPr="00767AC2">
        <w:rPr>
          <w:b/>
          <w:sz w:val="24"/>
          <w:szCs w:val="24"/>
        </w:rPr>
        <w:t>»: 8 (</w:t>
      </w:r>
      <w:r>
        <w:rPr>
          <w:b/>
          <w:sz w:val="24"/>
          <w:szCs w:val="24"/>
        </w:rPr>
        <w:t>4752</w:t>
      </w:r>
      <w:r w:rsidRPr="00767AC2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559</w:t>
      </w:r>
      <w:r w:rsidRPr="00767AC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777</w:t>
      </w:r>
      <w:r w:rsidRPr="00767AC2">
        <w:rPr>
          <w:b/>
          <w:sz w:val="24"/>
          <w:szCs w:val="24"/>
        </w:rPr>
        <w:t>. Обратите внимание, что указанный номер предназначен только для приема входящих звонков, рассылка СМС-сообщений с него не осуществляется.</w:t>
      </w:r>
    </w:p>
    <w:p w:rsidR="00767AC2" w:rsidRDefault="00767AC2" w:rsidP="000E5E56">
      <w:pPr>
        <w:spacing w:line="240" w:lineRule="auto"/>
        <w:ind w:left="142"/>
        <w:jc w:val="both"/>
        <w:rPr>
          <w:b/>
          <w:sz w:val="24"/>
          <w:szCs w:val="24"/>
        </w:rPr>
      </w:pPr>
    </w:p>
    <w:p w:rsidR="00767AC2" w:rsidRPr="000E5E56" w:rsidRDefault="00767AC2" w:rsidP="00767AC2">
      <w:pPr>
        <w:spacing w:line="240" w:lineRule="auto"/>
        <w:ind w:left="142" w:firstLine="425"/>
        <w:jc w:val="both"/>
        <w:rPr>
          <w:b/>
          <w:sz w:val="24"/>
          <w:szCs w:val="24"/>
        </w:rPr>
      </w:pPr>
      <w:r w:rsidRPr="00767AC2">
        <w:rPr>
          <w:b/>
          <w:sz w:val="24"/>
          <w:szCs w:val="24"/>
        </w:rPr>
        <w:t>Злоумышленники могут использовать технологии подмены номера входящего звонка на экране телефона. Если вы сомневаетесь, что звонок осуществляется работником Банка, завершите разговор и перезвоните по официальному телефону Банка — номер указан на оборотной стороне банковской карты.</w:t>
      </w:r>
    </w:p>
    <w:sectPr w:rsidR="00767AC2" w:rsidRPr="000E5E56" w:rsidSect="00C63442">
      <w:pgSz w:w="11906" w:h="16838" w:code="9"/>
      <w:pgMar w:top="851" w:right="849" w:bottom="851" w:left="567" w:header="454" w:footer="45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1A2B"/>
    <w:multiLevelType w:val="hybridMultilevel"/>
    <w:tmpl w:val="29422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A4904"/>
    <w:multiLevelType w:val="hybridMultilevel"/>
    <w:tmpl w:val="8F66C0FE"/>
    <w:lvl w:ilvl="0" w:tplc="F05457CC">
      <w:start w:val="1"/>
      <w:numFmt w:val="bullet"/>
      <w:lvlText w:val=""/>
      <w:lvlJc w:val="left"/>
      <w:pPr>
        <w:ind w:left="45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8699D"/>
    <w:multiLevelType w:val="hybridMultilevel"/>
    <w:tmpl w:val="E4704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B3D78"/>
    <w:multiLevelType w:val="hybridMultilevel"/>
    <w:tmpl w:val="E0BE80E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0E1288A"/>
    <w:multiLevelType w:val="hybridMultilevel"/>
    <w:tmpl w:val="BAB2F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7C"/>
    <w:rsid w:val="000E5E56"/>
    <w:rsid w:val="001670C6"/>
    <w:rsid w:val="0021113E"/>
    <w:rsid w:val="00593697"/>
    <w:rsid w:val="00647093"/>
    <w:rsid w:val="00767AC2"/>
    <w:rsid w:val="008D2717"/>
    <w:rsid w:val="00B7327C"/>
    <w:rsid w:val="00BF3CFC"/>
    <w:rsid w:val="00C63442"/>
    <w:rsid w:val="00E6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214D"/>
  <w15:chartTrackingRefBased/>
  <w15:docId w15:val="{99F1A882-FA04-4091-92C4-170C8FD9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442"/>
    <w:pPr>
      <w:ind w:left="720"/>
      <w:contextualSpacing/>
    </w:pPr>
  </w:style>
  <w:style w:type="table" w:styleId="a4">
    <w:name w:val="Table Grid"/>
    <w:basedOn w:val="a1"/>
    <w:uiPriority w:val="39"/>
    <w:rsid w:val="001670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Ярыгин Леонид Юрьевич</dc:creator>
  <cp:keywords/>
  <dc:description/>
  <cp:lastModifiedBy>Кирилл Андреевич Крюков</cp:lastModifiedBy>
  <cp:revision>6</cp:revision>
  <dcterms:created xsi:type="dcterms:W3CDTF">2024-07-24T12:01:00Z</dcterms:created>
  <dcterms:modified xsi:type="dcterms:W3CDTF">2024-09-24T07:50:00Z</dcterms:modified>
</cp:coreProperties>
</file>